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43" w:rsidRDefault="00720143" w:rsidP="0072014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637DC" wp14:editId="0D79A6A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0143" w:rsidRDefault="00720143" w:rsidP="007201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20143" w:rsidRDefault="00720143" w:rsidP="007201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20143" w:rsidRDefault="00720143" w:rsidP="007201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20143" w:rsidRDefault="00720143" w:rsidP="007201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20143" w:rsidRDefault="00720143" w:rsidP="007201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20143" w:rsidRDefault="00720143" w:rsidP="007201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</w:rPr>
        <w:drawing>
          <wp:inline distT="0" distB="0" distL="0" distR="0" wp14:anchorId="0EFA0858" wp14:editId="291EBEA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0D77" w:rsidRPr="00720143" w:rsidRDefault="004F0D77" w:rsidP="0072014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20143">
        <w:rPr>
          <w:rFonts w:ascii="Times New Roman" w:hAnsi="Times New Roman" w:cs="Times New Roman"/>
          <w:i/>
          <w:sz w:val="28"/>
          <w:szCs w:val="28"/>
          <w:u w:val="single"/>
        </w:rPr>
        <w:t xml:space="preserve">Які дії платника якщо протягом операційного дня не отримано квитанції про прийняття або неприйняття, або зупинення реєстрації податкової накладної/ розрахунку коригування? </w:t>
      </w:r>
    </w:p>
    <w:p w:rsidR="004F0D77" w:rsidRPr="004F0D77" w:rsidRDefault="004F0D77" w:rsidP="004F0D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oBack"/>
      <w:r w:rsidRPr="001C3649">
        <w:rPr>
          <w:rFonts w:ascii="Times New Roman" w:hAnsi="Times New Roman" w:cs="Times New Roman"/>
          <w:sz w:val="28"/>
          <w:szCs w:val="28"/>
          <w:lang w:eastAsia="ru-RU"/>
        </w:rPr>
        <w:t>Відповідно до п. 201.10 ст. 201 Податкового кодексу України від 02 грудня 2010 року № 2755-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>VI</w:t>
      </w:r>
      <w:r w:rsidRPr="001C3649">
        <w:rPr>
          <w:rFonts w:ascii="Times New Roman" w:hAnsi="Times New Roman" w:cs="Times New Roman"/>
          <w:sz w:val="28"/>
          <w:szCs w:val="28"/>
          <w:lang w:eastAsia="ru-RU"/>
        </w:rPr>
        <w:t xml:space="preserve"> зі змінами та доповненнями (далі – ПКУ) при здійсненні операцій з постачання товарів/послуг платник податку – продавець товарів/послуг зобов’язаний в установлені терміни скласти податкову накладну, зареєструвати її в Єдиному реєстрі податкових накладних (далі – ЄРПН) та надати покупцю за його вимогою. 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Підтвердженням продавцю про прийняття його податкової накладної та/або розрахунку коригування до ЄРПН є квитанція в електронному вигляді у текстовому форматі, яка надсилається протягом операційного дня.      </w:t>
      </w:r>
    </w:p>
    <w:p w:rsidR="004F0D77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Датою та часом надання податкової накладної та/або розрахунку коригування в електронному вигляді до центрального органу виконавчої влади, що реалізує державну податкову політику, є дата та час, зафіксовані у квитанції.  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 xml:space="preserve">Якщо протягом операційного дня не надіслано квитанції про прийняття </w:t>
      </w:r>
      <w:r w:rsidR="001C3649">
        <w:rPr>
          <w:rFonts w:ascii="Times New Roman" w:hAnsi="Times New Roman" w:cs="Times New Roman"/>
          <w:sz w:val="28"/>
          <w:szCs w:val="28"/>
          <w:lang w:eastAsia="ru-RU"/>
        </w:rPr>
        <w:t xml:space="preserve">або 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>неприйняття, або зупинення реєстрації податкової накладної/розрахунку коригування, така податкова накладна вважається зареєстрованою в ЄРПН.</w:t>
      </w:r>
    </w:p>
    <w:p w:rsidR="004F0D77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Згідно з п. 5 Порядку ведення Єдиног</w:t>
      </w:r>
      <w:r w:rsidR="001C3649">
        <w:rPr>
          <w:rFonts w:ascii="Times New Roman" w:hAnsi="Times New Roman" w:cs="Times New Roman"/>
          <w:sz w:val="28"/>
          <w:szCs w:val="28"/>
          <w:lang w:eastAsia="ru-RU"/>
        </w:rPr>
        <w:t xml:space="preserve">о реєстру податкових накладних, 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 xml:space="preserve">затвердженого постановою Кабінету Міністрів України від 29 грудня 2010 року № 1246 (далі – Порядок № 1246), податкова накладна та/або розрахунок коригування приймаються до ЄРПН у разі дотримання вимог, установлених п. 192.1 ст. 192, </w:t>
      </w:r>
      <w:proofErr w:type="spellStart"/>
      <w:r w:rsidRPr="004F0D77">
        <w:rPr>
          <w:rFonts w:ascii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4F0D77">
        <w:rPr>
          <w:rFonts w:ascii="Times New Roman" w:hAnsi="Times New Roman" w:cs="Times New Roman"/>
          <w:sz w:val="28"/>
          <w:szCs w:val="28"/>
          <w:lang w:eastAsia="ru-RU"/>
        </w:rPr>
        <w:t xml:space="preserve">. 200 прим. 1.3, 200 прим. 1.9 ст. 200 прим.1 та </w:t>
      </w:r>
      <w:proofErr w:type="spellStart"/>
      <w:r w:rsidRPr="004F0D77">
        <w:rPr>
          <w:rFonts w:ascii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4F0D77">
        <w:rPr>
          <w:rFonts w:ascii="Times New Roman" w:hAnsi="Times New Roman" w:cs="Times New Roman"/>
          <w:sz w:val="28"/>
          <w:szCs w:val="28"/>
          <w:lang w:eastAsia="ru-RU"/>
        </w:rPr>
        <w:t>. 201.1, 201.10 і 201.16 ст. 201 ПКУ.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C3649" w:rsidRDefault="004F0D77" w:rsidP="00720143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Відповідно до п. 12 Порядку № 1246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 xml:space="preserve"> після надходження податкової </w:t>
      </w:r>
      <w:r w:rsidR="001C3649">
        <w:rPr>
          <w:rFonts w:ascii="Times New Roman" w:hAnsi="Times New Roman" w:cs="Times New Roman"/>
          <w:sz w:val="28"/>
          <w:szCs w:val="28"/>
          <w:lang w:eastAsia="ru-RU"/>
        </w:rPr>
        <w:t xml:space="preserve">накладної 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>та/або розрахунку коригування до ДПС в автоматизованому режимі здійснюється їх розшифрування та проводяться перевірки, зокре</w:t>
      </w:r>
      <w:r w:rsidR="001C3649">
        <w:rPr>
          <w:rFonts w:ascii="Times New Roman" w:hAnsi="Times New Roman" w:cs="Times New Roman"/>
          <w:sz w:val="28"/>
          <w:szCs w:val="28"/>
          <w:lang w:eastAsia="ru-RU"/>
        </w:rPr>
        <w:t xml:space="preserve">ма: </w:t>
      </w:r>
    </w:p>
    <w:p w:rsidR="004F0D77" w:rsidRDefault="001C3649" w:rsidP="00720143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F0D77" w:rsidRPr="004F0D77">
        <w:rPr>
          <w:rFonts w:ascii="Times New Roman" w:hAnsi="Times New Roman" w:cs="Times New Roman"/>
          <w:sz w:val="28"/>
          <w:szCs w:val="28"/>
          <w:lang w:eastAsia="ru-RU"/>
        </w:rPr>
        <w:t>відповідності податкової накладної та/або розрахунку коригування затвердженому формату (стандарту);  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чинності кваліфікованого електронного підпису, порядку його накладення та наявності права підписання посадовою особою платника податку таких податкової накладної та/або розрахунку коригування;  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дотримання вимог, установлених п. 192.1 ст. 192 та п. 201.10 ст. 201 ПКУ;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наявності помилок під час заповнення обов’язкових реквізитів відповідно до п. 201.1 ст. 201 ПКУ; 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 xml:space="preserve">наявності суми ПДВ відповідно до </w:t>
      </w:r>
      <w:proofErr w:type="spellStart"/>
      <w:r w:rsidRPr="004F0D77">
        <w:rPr>
          <w:rFonts w:ascii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4F0D77">
        <w:rPr>
          <w:rFonts w:ascii="Times New Roman" w:hAnsi="Times New Roman" w:cs="Times New Roman"/>
          <w:sz w:val="28"/>
          <w:szCs w:val="28"/>
          <w:lang w:eastAsia="ru-RU"/>
        </w:rPr>
        <w:t>. 200 прим.1.3 і 200 прим. 1.9 ст. 200 прим.1 ПКУ (для податкових накладних та/або розрахунків коригування, що реєструються після 1 липня 2015 року);  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364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факту реєстрації/зупинення реєстрації/відмови в реєстрації податкової накладної та/або розрахунку коригування з такими ж реквізитами; 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3649">
        <w:rPr>
          <w:rFonts w:ascii="Times New Roman" w:hAnsi="Times New Roman" w:cs="Times New Roman"/>
          <w:sz w:val="28"/>
          <w:szCs w:val="28"/>
          <w:lang w:eastAsia="ru-RU"/>
        </w:rPr>
        <w:t xml:space="preserve">наявності підстав для зупинення реєстрації податкових накладних та/або розрахунків коригування. 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>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3649">
        <w:rPr>
          <w:rFonts w:ascii="Times New Roman" w:hAnsi="Times New Roman" w:cs="Times New Roman"/>
          <w:sz w:val="28"/>
          <w:szCs w:val="28"/>
          <w:lang w:eastAsia="ru-RU"/>
        </w:rPr>
        <w:t>З метою отримання зареєстрованих податкової накладної та/або розрахунку коригування платник податку складає запит в електронній формі у затвердженому в установленому порядку форматі (стандарті) та надсилає його за допомогою засобів інформаційних, телекомунікаційних, інформаційно-телекомунікаційних систем з накладенням кваліфікованого електронного підпису відповідно до абзаців першого – третього п. 10 Порядку № 1246 (</w:t>
      </w:r>
      <w:proofErr w:type="spellStart"/>
      <w:r w:rsidRPr="001C3649">
        <w:rPr>
          <w:rFonts w:ascii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1C3649">
        <w:rPr>
          <w:rFonts w:ascii="Times New Roman" w:hAnsi="Times New Roman" w:cs="Times New Roman"/>
          <w:sz w:val="28"/>
          <w:szCs w:val="28"/>
          <w:lang w:eastAsia="ru-RU"/>
        </w:rPr>
        <w:t xml:space="preserve">. 21 та 22 Порядку № 1246). </w:t>
      </w:r>
      <w:r w:rsidRPr="004F0D77">
        <w:rPr>
          <w:rFonts w:ascii="Times New Roman" w:hAnsi="Times New Roman" w:cs="Times New Roman"/>
          <w:sz w:val="28"/>
          <w:szCs w:val="28"/>
          <w:lang w:eastAsia="ru-RU"/>
        </w:rPr>
        <w:t>    </w:t>
      </w:r>
    </w:p>
    <w:p w:rsid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0D77">
        <w:rPr>
          <w:rFonts w:ascii="Times New Roman" w:hAnsi="Times New Roman" w:cs="Times New Roman"/>
          <w:sz w:val="28"/>
          <w:szCs w:val="28"/>
          <w:lang w:eastAsia="ru-RU"/>
        </w:rPr>
        <w:t>Пунктом 25 Порядку № 1246 визначено, що платник податку через електронний кабінет шляхом перегляду в режимі реального часу має доступ до даних ЄРПН щодо складених ним чи його контрагентами податкових накладних та/або розрахунків коригування.      </w:t>
      </w:r>
    </w:p>
    <w:p w:rsidR="004F0D77" w:rsidRPr="001C3649" w:rsidRDefault="004F0D77" w:rsidP="007201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3649">
        <w:rPr>
          <w:rFonts w:ascii="Times New Roman" w:hAnsi="Times New Roman" w:cs="Times New Roman"/>
          <w:sz w:val="28"/>
          <w:szCs w:val="28"/>
          <w:lang w:eastAsia="ru-RU"/>
        </w:rPr>
        <w:t>Враховуючи усі складові реєстрації податкової накладної та/або розрахунку коригування, з метою з’ясування обставин, за якими протягом операційного дня не надіслано квитанції про прийняття або неприйняття, або зупинення реєстрації податкової накладної/розрахунку коригування, пропонуємо звернутись до контролюючих органів з детальним описом ситуації</w:t>
      </w:r>
      <w:r w:rsidR="001C364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0143" w:rsidRDefault="00995D5B" w:rsidP="007201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143" w:rsidRDefault="00720143" w:rsidP="007201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bookmarkEnd w:id="1"/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0143" w:rsidRPr="00EA716F" w:rsidRDefault="00720143" w:rsidP="00720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995D5B" w:rsidRDefault="00720143" w:rsidP="007201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.(0472) 33-91-34                                                                           </w:t>
      </w:r>
      <w:hyperlink r:id="rId7" w:history="1"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865B34" w:rsidRPr="00995D5B" w:rsidRDefault="00720143" w:rsidP="00EF60D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5B34" w:rsidRPr="00995D5B" w:rsidSect="001C364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1E"/>
    <w:rsid w:val="001C3649"/>
    <w:rsid w:val="001C6DC8"/>
    <w:rsid w:val="002A3CBF"/>
    <w:rsid w:val="002E2234"/>
    <w:rsid w:val="002F76B8"/>
    <w:rsid w:val="004F0D77"/>
    <w:rsid w:val="00720143"/>
    <w:rsid w:val="0075426D"/>
    <w:rsid w:val="008E53FD"/>
    <w:rsid w:val="00995D5B"/>
    <w:rsid w:val="00CB741E"/>
    <w:rsid w:val="00D84072"/>
    <w:rsid w:val="00E7200C"/>
    <w:rsid w:val="00E94272"/>
    <w:rsid w:val="00E955C6"/>
    <w:rsid w:val="00EF60DF"/>
    <w:rsid w:val="00F4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0DF"/>
    <w:pPr>
      <w:spacing w:after="0" w:line="240" w:lineRule="auto"/>
    </w:pPr>
  </w:style>
  <w:style w:type="paragraph" w:styleId="a4">
    <w:name w:val="Normal (Web)"/>
    <w:aliases w:val="Обычный (Web)"/>
    <w:basedOn w:val="a"/>
    <w:uiPriority w:val="99"/>
    <w:unhideWhenUsed/>
    <w:rsid w:val="007542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20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143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7201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0DF"/>
    <w:pPr>
      <w:spacing w:after="0" w:line="240" w:lineRule="auto"/>
    </w:pPr>
  </w:style>
  <w:style w:type="paragraph" w:styleId="a4">
    <w:name w:val="Normal (Web)"/>
    <w:aliases w:val="Обычный (Web)"/>
    <w:basedOn w:val="a"/>
    <w:uiPriority w:val="99"/>
    <w:unhideWhenUsed/>
    <w:rsid w:val="007542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20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143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7201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2619</Words>
  <Characters>1493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MinRD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Suprun_OV</dc:creator>
  <cp:lastModifiedBy>user</cp:lastModifiedBy>
  <cp:revision>3</cp:revision>
  <cp:lastPrinted>2022-09-29T05:38:00Z</cp:lastPrinted>
  <dcterms:created xsi:type="dcterms:W3CDTF">2022-09-29T08:00:00Z</dcterms:created>
  <dcterms:modified xsi:type="dcterms:W3CDTF">2022-10-05T06:35:00Z</dcterms:modified>
</cp:coreProperties>
</file>